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предприятие, микропредприятие узнает, что необходимо отчитываться по статистической форме?</w:t>
      </w:r>
    </w:p>
    <w:p>
      <w:pPr>
        <w:rPr/>
      </w:pPr>
      <w:r>
        <w:rPr/>
        <w:t xml:space="preserve">Ответ: На главной странице сайта Бурятстата и в разделе «Респондентам / Информация для респондентов / Уведомление о кодах по общероссийским классификаторам и перечень форм» можно найти список респондентов в отношении которых ежемесячно, ежеквартально, ежегодно проводятся текущие выборочные наблюдения (с указанием индексов и форм для заполнения, реквизитов их утверждения). Получить актуальный для организации перечень форм федерального статистического наблюдения можно в профильном разделе информационно-поисковой системы http://websbor.gks.ru, указав код по Общероссийскому классификатору предприятий и организаций (ОКПО) или основной государственный регистрационный номер юридического лица (ОГРН). Сведения о перечнях форм актуализируются ежемесячно с учетом периодичности форм (месячная, квартальная, полугодовая, годовая) и необходимости актуализации совокупностей объектов наблюдения.  При проведении сплошных наблюдений за деятельностью субъектов малого и среднего предпринимательства (раз в пять лет, проведено за 2010 и 2015 годы, планируется за 2020 год) респонденты информируются различными способами дополнительно. Обследования субъектов малого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какую статистическую отчётность должна предоставлять наша организация?</w:t>
      </w:r>
    </w:p>
    <w:p>
      <w:pPr>
        <w:rPr/>
      </w:pPr>
      <w:r>
        <w:rPr/>
        <w:t xml:space="preserve">Ответ: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учета», утвержденным постановлением Правительства Российской Федерации от 18.08.2008 № 620 (с изменениями от 22.04.2015 № 381), установлено,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заполнению, а также перечня респондентов, в отношении которых проводятся федеральные статистические наблюдения, с указанием индексов и наименований форм, подлежащих предоставлению, реквизитов их утверждения.  На Интернет-портале Бурятстата имеется специальный раздел «Информация для респондентов». В подрубрике «К сведению хозяйствующих субъектов» указан порядок получения информации о подлежащих представлению формах федерального статистического наблюдения.  Для получения перечня форм федерального статистического наблюдения, относящегося к конкретной организации (респонденту) необходимо обратиться к информационно-поисковой системе по адресу: http://websbor.gks.ru («Получить данные о кодах и формах»). После указания кода по Общероссийскому классификатору предприятий и организаций (ОКПО) или ОГРН и ввода защитного кода по кнопке «Перечень форм» формируется перечень форм федерального статистического наблюдения, подлежащих представлению организацией. 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Ссылка на сайт Росстата на информацию об общероссийских классификаторах (ОКВЭД, ОКПД, ОКТМО, ОКОПФ) размещена в разделе «Респондентам»: http://gks.ru/classification. 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 присвоенных кодах?</w:t>
      </w:r>
    </w:p>
    <w:p>
      <w:pPr>
        <w:rPr/>
      </w:pPr>
      <w:r>
        <w:rPr/>
        <w:t xml:space="preserve">Ответ: Хозяйствующие субъекты могут получить информацию о  кодах по общероссийским классификаторам технико-экономической и социальной информации (ОК ТЭИ), установленных органами государственной статистики, по адресу http://websbor.gks.ru («Получить данные о кодах и формах»), ссылка на Главной странице сайта Бурятстата.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периодичностью, по каким формам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Обследования субъектов малого и среднего предпринимательства проводятся ежемесячно, ежеквартально, ежегодно в форме текущих выборочных наблюдений на основе представительной (репрезентативной) выборки. А также один раз в пять лет (за 2010, 2015, 2020 годы) в форме сплошных наблюдений за деятельностью субъектов малого предпринимательства. Выборочные совокупности малых и микропредприятий, индивидуальных предпринимателей для участия в обследованиях формируются ежегодно по специально разработанному алгоритму.  Малые предприятия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 Микропредприятия и индивидуальные предприниматели обследуются ежегодно по формам № МП(микро) «Сведения об основных показателях деятельности микропредприятия» и № 1-ИП «Сведения о деятельности индивидуального предпринимателя». Кроме того, участники обследования заполняют специализированные формы статистических наблюдений.  Сплошному наблюдению подлежат все малые и микропредприятия, индивидуальные предприниматели, включенные в Единый реестр субъектов малого и среднего предпринимательства.  Малые и микропредприятия отчитываются по форме № МП-сп «Сведения об основных показателях деятельности малого предприятия  за 20__ год».  Индивидуальные - по форме № 1-предприниматель «Сведения о деятельности индивидуального предпринимателя за 20__год». Отчет предоставляется в электронном виде или на бумажном носителе. Обследования субъектов малого и среднего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Какая статистическая отчетность предусмотрена для индивидуального предпринимателя?</w:t>
      </w:r>
    </w:p>
    <w:p>
      <w:pPr>
        <w:rPr/>
      </w:pPr>
      <w:r>
        <w:rPr/>
        <w:t xml:space="preserve">Ответ: Индивидуальные предприниматели обследуются в сплошном режиме (раз в пять лет, очередной за 2020 год) по форме № 1-предприниматель «Сведения о деятельности индивидуального предпринимателя за 20__год». На выборочной основе (ежегодно)  по форме № 1-ИП «Сведения о деятельности индивидуального предпринимателя».  Также участники обследования заполняют специализированные формы статистических наблюдений в зависимости от вида деятельности (например, в сфере промышленности, торговли, строительства и др.).  Получить актуальный для организации перечень форм текущего выборочного наблюдения можно в профильном разделе информационно-поисковой системы http://websbor.gks.ru, указав код по Общероссийскому классификатору предприятий и организаций (ОКПО) или основного государственного регистрационного номера индивидуального предпринимателя (ОГРНИП). Отчет представляется в электронном виде или на бумажном носителе. При проведении сплошных наблюдений за деятельностью субъектов малого и среднего предпринимательства респонденты информируются различными способами дополнительно. Отчетность предоставляется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Электронная отчетность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У нас имеется сертификат. Он подойдет Вам для сдачи статистической отчетности через систему web-сбор?</w:t>
      </w:r>
    </w:p>
    <w:p>
      <w:pPr>
        <w:rPr/>
      </w:pPr>
      <w:r>
        <w:rPr/>
        <w:t xml:space="preserve">Ответ: Ваш сертификат ЭП от удостоверяющей компании (УЦ) пригоден для работы в системе, если данный УЦ входит в список Доверенных Удостоверяющих Центров (ДУЦ) Росстата. Список можете открыть по следующей ссылке "Реестр доверенных удостоверяющих центров" (на 30.01.2020г.).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Что за сертификат – файл с расширением .cer и где его можно взять?</w:t>
      </w:r>
    </w:p>
    <w:p>
      <w:pPr>
        <w:rPr/>
      </w:pPr>
      <w:r>
        <w:rPr/>
        <w:t xml:space="preserve">Ответ: У Вас должен быть съёмный носитель с электронной подписью  (ЭП) Вашей организации. На этом носителе есть файл с расширением *.cer. Это и есть сертификат открытого ключа ЭП, который Вы должны загрузить  в систему «Web-сбор» через сайт или выслать на указанный нами адрес. Если не видите на съемном носителе такой файл, то его нужно выгрузить средствами Крипто Про из контейнера закрытого ключа через просмотр и дальнейшего копирования в файл с произвольным именем. Получится файл с расширением *.cer.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 попытке подписать отчет в on-line клиенте появляется сообщение об ошибке «Не удалось произвести подпись документа»?</w:t>
      </w:r>
    </w:p>
    <w:p>
      <w:pPr>
        <w:rPr/>
      </w:pPr>
      <w:r>
        <w:rPr/>
        <w:t xml:space="preserve">Ответ: Выбран не тот сертификат.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232633">
    <w:multiLevelType w:val="hybridMultilevel"/>
    <w:lvl w:ilvl="0" w:tplc="56234995">
      <w:start w:val="1"/>
      <w:numFmt w:val="decimal"/>
      <w:lvlText w:val="%1."/>
      <w:lvlJc w:val="left"/>
      <w:pPr>
        <w:ind w:left="720" w:hanging="360"/>
      </w:pPr>
    </w:lvl>
    <w:lvl w:ilvl="1" w:tplc="56234995" w:tentative="1">
      <w:start w:val="1"/>
      <w:numFmt w:val="lowerLetter"/>
      <w:lvlText w:val="%2."/>
      <w:lvlJc w:val="left"/>
      <w:pPr>
        <w:ind w:left="1440" w:hanging="360"/>
      </w:pPr>
    </w:lvl>
    <w:lvl w:ilvl="2" w:tplc="56234995" w:tentative="1">
      <w:start w:val="1"/>
      <w:numFmt w:val="lowerRoman"/>
      <w:lvlText w:val="%3."/>
      <w:lvlJc w:val="right"/>
      <w:pPr>
        <w:ind w:left="2160" w:hanging="180"/>
      </w:pPr>
    </w:lvl>
    <w:lvl w:ilvl="3" w:tplc="56234995" w:tentative="1">
      <w:start w:val="1"/>
      <w:numFmt w:val="decimal"/>
      <w:lvlText w:val="%4."/>
      <w:lvlJc w:val="left"/>
      <w:pPr>
        <w:ind w:left="2880" w:hanging="360"/>
      </w:pPr>
    </w:lvl>
    <w:lvl w:ilvl="4" w:tplc="56234995" w:tentative="1">
      <w:start w:val="1"/>
      <w:numFmt w:val="lowerLetter"/>
      <w:lvlText w:val="%5."/>
      <w:lvlJc w:val="left"/>
      <w:pPr>
        <w:ind w:left="3600" w:hanging="360"/>
      </w:pPr>
    </w:lvl>
    <w:lvl w:ilvl="5" w:tplc="56234995" w:tentative="1">
      <w:start w:val="1"/>
      <w:numFmt w:val="lowerRoman"/>
      <w:lvlText w:val="%6."/>
      <w:lvlJc w:val="right"/>
      <w:pPr>
        <w:ind w:left="4320" w:hanging="180"/>
      </w:pPr>
    </w:lvl>
    <w:lvl w:ilvl="6" w:tplc="56234995" w:tentative="1">
      <w:start w:val="1"/>
      <w:numFmt w:val="decimal"/>
      <w:lvlText w:val="%7."/>
      <w:lvlJc w:val="left"/>
      <w:pPr>
        <w:ind w:left="5040" w:hanging="360"/>
      </w:pPr>
    </w:lvl>
    <w:lvl w:ilvl="7" w:tplc="56234995" w:tentative="1">
      <w:start w:val="1"/>
      <w:numFmt w:val="lowerLetter"/>
      <w:lvlText w:val="%8."/>
      <w:lvlJc w:val="left"/>
      <w:pPr>
        <w:ind w:left="5760" w:hanging="360"/>
      </w:pPr>
    </w:lvl>
    <w:lvl w:ilvl="8" w:tplc="56234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32632">
    <w:multiLevelType w:val="hybridMultilevel"/>
    <w:lvl w:ilvl="0" w:tplc="21621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232632">
    <w:abstractNumId w:val="36232632"/>
  </w:num>
  <w:num w:numId="36232633">
    <w:abstractNumId w:val="362326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