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6C" w:rsidRDefault="00B82B6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марта 2016 г. N 41494</w:t>
      </w:r>
    </w:p>
    <w:p w:rsidR="00B82B6C" w:rsidRDefault="00B82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Title"/>
        <w:jc w:val="center"/>
      </w:pPr>
      <w:r>
        <w:t>ФЕДЕРАЛЬНАЯ СЛУЖБА ГОСУДАРСТВЕННОЙ СТАТИСТИКИ</w:t>
      </w:r>
    </w:p>
    <w:p w:rsidR="00B82B6C" w:rsidRDefault="00B82B6C">
      <w:pPr>
        <w:pStyle w:val="ConsPlusTitle"/>
        <w:jc w:val="center"/>
      </w:pPr>
    </w:p>
    <w:p w:rsidR="00B82B6C" w:rsidRDefault="00B82B6C">
      <w:pPr>
        <w:pStyle w:val="ConsPlusTitle"/>
        <w:jc w:val="center"/>
      </w:pPr>
      <w:r>
        <w:t>ПРИКАЗ</w:t>
      </w:r>
    </w:p>
    <w:p w:rsidR="00B82B6C" w:rsidRDefault="00B82B6C">
      <w:pPr>
        <w:pStyle w:val="ConsPlusTitle"/>
        <w:jc w:val="center"/>
      </w:pPr>
      <w:r>
        <w:t>от 24 февраля 2016 г. N 81</w:t>
      </w:r>
    </w:p>
    <w:p w:rsidR="00B82B6C" w:rsidRDefault="00B82B6C">
      <w:pPr>
        <w:pStyle w:val="ConsPlusTitle"/>
        <w:jc w:val="center"/>
      </w:pPr>
    </w:p>
    <w:p w:rsidR="00B82B6C" w:rsidRDefault="00B82B6C">
      <w:pPr>
        <w:pStyle w:val="ConsPlusTitle"/>
        <w:jc w:val="center"/>
      </w:pPr>
      <w:r>
        <w:t>ОБ УТВЕРЖДЕНИИ ПОЛОЖЕНИЯ</w:t>
      </w:r>
    </w:p>
    <w:p w:rsidR="00B82B6C" w:rsidRDefault="00B82B6C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82B6C" w:rsidRDefault="00B82B6C">
      <w:pPr>
        <w:pStyle w:val="ConsPlusTitle"/>
        <w:jc w:val="center"/>
      </w:pPr>
      <w:r>
        <w:t>ФЕДЕРАЛЬНЫХ ГОСУДАРСТВЕННЫХ ГРАЖДАНСКИХ СЛУЖАЩИХ</w:t>
      </w:r>
    </w:p>
    <w:p w:rsidR="00B82B6C" w:rsidRDefault="00B82B6C">
      <w:pPr>
        <w:pStyle w:val="ConsPlusTitle"/>
        <w:jc w:val="center"/>
      </w:pPr>
      <w:r>
        <w:t>ФЕДЕРАЛЬНОЙ СЛУЖБЫ ГОСУДАРСТВЕННОЙ СТАТИСТИКИ</w:t>
      </w:r>
    </w:p>
    <w:p w:rsidR="00B82B6C" w:rsidRDefault="00B82B6C">
      <w:pPr>
        <w:pStyle w:val="ConsPlusTitle"/>
        <w:jc w:val="center"/>
      </w:pPr>
      <w:r>
        <w:t>И РАБОТНИКОВ ОРГАНИЗАЦИЙ, СОЗДАННЫХ ДЛЯ ВЫПОЛНЕНИЯ</w:t>
      </w:r>
    </w:p>
    <w:p w:rsidR="00B82B6C" w:rsidRDefault="00B82B6C">
      <w:pPr>
        <w:pStyle w:val="ConsPlusTitle"/>
        <w:jc w:val="center"/>
      </w:pPr>
      <w:r>
        <w:t>ЗАДАЧ, ПОСТАВЛЕННЫХ ПЕРЕД ФЕДЕРАЛЬНОЙ СЛУЖБОЙ</w:t>
      </w:r>
    </w:p>
    <w:p w:rsidR="00B82B6C" w:rsidRDefault="00B82B6C">
      <w:pPr>
        <w:pStyle w:val="ConsPlusTitle"/>
        <w:jc w:val="center"/>
      </w:pPr>
      <w:r>
        <w:t>ГОСУДАРСТВЕННОЙ СТАТИСТИКИ, И УРЕГУЛИРОВАНИЮ</w:t>
      </w:r>
    </w:p>
    <w:p w:rsidR="00B82B6C" w:rsidRDefault="00B82B6C">
      <w:pPr>
        <w:pStyle w:val="ConsPlusTitle"/>
        <w:jc w:val="center"/>
      </w:pPr>
      <w:r>
        <w:t>КОНФЛИКТА ИНТЕРЕСОВ</w:t>
      </w:r>
    </w:p>
    <w:p w:rsidR="00B82B6C" w:rsidRDefault="00B82B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B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B6C" w:rsidRDefault="00B82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B6C" w:rsidRDefault="00B82B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17.04.2018 N 180)</w:t>
            </w:r>
          </w:p>
        </w:tc>
      </w:tr>
    </w:tbl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ind w:firstLine="540"/>
        <w:jc w:val="both"/>
      </w:pPr>
      <w:r>
        <w:t xml:space="preserve">В соответствии с федеральными законами от 27 июля 2004 г.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1545, N 52, ст. 7542; 2015, N 1, ст. 62, ст. 63, N 24, ст. 3374, N 29, ст. 4388, N 41, ст. 5639; 2016, N 1, ст. 15, ст. 38),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912), от 7 мая 2013 г. </w:t>
      </w:r>
      <w:hyperlink r:id="rId8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Росстата от 13 июля 2015 г. N 310 "Об утверждении </w:t>
      </w:r>
      <w:r>
        <w:lastRenderedPageBreak/>
        <w:t>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Министерством юстиции Российской Федерации 3 августа 2015 г., регистрационный N 38322).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right"/>
      </w:pPr>
      <w:r>
        <w:t>Руководитель</w:t>
      </w:r>
    </w:p>
    <w:p w:rsidR="00B82B6C" w:rsidRDefault="00B82B6C">
      <w:pPr>
        <w:pStyle w:val="ConsPlusNormal"/>
        <w:jc w:val="right"/>
      </w:pPr>
      <w:r>
        <w:t>А.Е.СУРИНОВ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right"/>
        <w:outlineLvl w:val="0"/>
      </w:pPr>
      <w:r>
        <w:t>Приложение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right"/>
      </w:pPr>
      <w:r>
        <w:t>Утверждено</w:t>
      </w:r>
    </w:p>
    <w:p w:rsidR="00B82B6C" w:rsidRDefault="00B82B6C">
      <w:pPr>
        <w:pStyle w:val="ConsPlusNormal"/>
        <w:jc w:val="right"/>
      </w:pPr>
      <w:r>
        <w:t>приказом Росстата</w:t>
      </w:r>
    </w:p>
    <w:p w:rsidR="00B82B6C" w:rsidRDefault="00B82B6C">
      <w:pPr>
        <w:pStyle w:val="ConsPlusNormal"/>
        <w:jc w:val="right"/>
      </w:pPr>
      <w:r>
        <w:t>от 24.02.2016 N 81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Title"/>
        <w:jc w:val="center"/>
      </w:pPr>
      <w:bookmarkStart w:id="1" w:name="P37"/>
      <w:bookmarkEnd w:id="1"/>
      <w:r>
        <w:t>ПОЛОЖЕНИЕ</w:t>
      </w:r>
    </w:p>
    <w:p w:rsidR="00B82B6C" w:rsidRDefault="00B82B6C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82B6C" w:rsidRDefault="00B82B6C">
      <w:pPr>
        <w:pStyle w:val="ConsPlusTitle"/>
        <w:jc w:val="center"/>
      </w:pPr>
      <w:r>
        <w:t>ФЕДЕРАЛЬНЫХ ГОСУДАРСТВЕННЫХ ГРАЖДАНСКИХ СЛУЖАЩИХ</w:t>
      </w:r>
    </w:p>
    <w:p w:rsidR="00B82B6C" w:rsidRDefault="00B82B6C">
      <w:pPr>
        <w:pStyle w:val="ConsPlusTitle"/>
        <w:jc w:val="center"/>
      </w:pPr>
      <w:r>
        <w:t>ФЕДЕРАЛЬНОЙ СЛУЖБЫ ГОСУДАРСТВЕННОЙ СТАТИСТИКИ</w:t>
      </w:r>
    </w:p>
    <w:p w:rsidR="00B82B6C" w:rsidRDefault="00B82B6C">
      <w:pPr>
        <w:pStyle w:val="ConsPlusTitle"/>
        <w:jc w:val="center"/>
      </w:pPr>
      <w:r>
        <w:t>И РАБОТНИКОВ ОРГАНИЗАЦИЙ, СОЗДАННЫХ ДЛЯ ВЫПОЛНЕНИЯ</w:t>
      </w:r>
    </w:p>
    <w:p w:rsidR="00B82B6C" w:rsidRDefault="00B82B6C">
      <w:pPr>
        <w:pStyle w:val="ConsPlusTitle"/>
        <w:jc w:val="center"/>
      </w:pPr>
      <w:r>
        <w:t>ЗАДАЧ, ПОСТАВЛЕННЫХ ПЕРЕД ФЕДЕРАЛЬНОЙ СЛУЖБОЙ</w:t>
      </w:r>
    </w:p>
    <w:p w:rsidR="00B82B6C" w:rsidRDefault="00B82B6C">
      <w:pPr>
        <w:pStyle w:val="ConsPlusTitle"/>
        <w:jc w:val="center"/>
      </w:pPr>
      <w:r>
        <w:t>ГОСУДАРСТВЕННОЙ СТАТИСТИКИ, И УРЕГУЛИРОВАНИЮ</w:t>
      </w:r>
    </w:p>
    <w:p w:rsidR="00B82B6C" w:rsidRDefault="00B82B6C">
      <w:pPr>
        <w:pStyle w:val="ConsPlusTitle"/>
        <w:jc w:val="center"/>
      </w:pPr>
      <w:r>
        <w:t>КОНФЛИКТА ИНТЕРЕСОВ</w:t>
      </w:r>
    </w:p>
    <w:p w:rsidR="00B82B6C" w:rsidRDefault="00B82B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B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B6C" w:rsidRDefault="00B82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B6C" w:rsidRDefault="00B82B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17.04.2018 N 180)</w:t>
            </w:r>
          </w:p>
        </w:tc>
      </w:tr>
    </w:tbl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Росстата и настоящим Положением.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Росстату: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Росстата (далее - гражданские служащие) и работниками организаций, созданных для выполнения задач, поставленных перед Росстатом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lastRenderedPageBreak/>
        <w:t>б) в осуществлении в Росстате и организациях, созданных для выполнения задач, поставленных перед Росстатом (далее - подведомственные организации), мер по предупреждению коррупции.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гражданских служащих, замещающих должности федеральной государственной гражданской службы в центральном аппарате Росстата (за исключением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 (далее - должности гражданской службы);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гражданских служащих Росстата, замещающих должности руководителей и заместителей руководителей территориальных органов Росстата;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в) работников подведомственных организаций, замещающих должности, включенные в перечень должностей, предусмотренный </w:t>
      </w:r>
      <w:hyperlink r:id="rId15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25 декабря 2008 г. N 273-ФЗ "О противодействии коррупции".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6. Комиссия образуется приказом Росстата. Указанным актом утверждаются состав Комиссии и порядок ее работы.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председатель Комиссии, его заместитель, назначаемый руководителем Росстата из числа членов Комиссии, замещающих должности гражданской службы в центральном аппарате Росстата,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заместитель руководителя Росстата (председатель Комиссии), заместитель начальника Административного управления Росстата (заместитель председателя Комиссии), гражданский служащий отдела по профилактике коррупционных и иных правонарушений Административного управления Росстата (секретарь Комиссии), гражданские служащие отдела государственной службы и кадров Административного управления Росстата, юридического отдела Административного управления Росстата, других управлений Росстата, определяемые руководителем Росстата;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4" w:name="P65"/>
      <w:bookmarkEnd w:id="4"/>
      <w:r>
        <w:t>8. Руководитель Росстата может принять решение о включении в состав Комиссии: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представителя Общественного совета при Росстате;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lastRenderedPageBreak/>
        <w:t>б) представителя профсоюзной организации, действующей в Росстате в установленном порядке;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в) представителя общественной организации ветеранов (при ее создании в Росстате).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3" w:history="1">
        <w:r>
          <w:rPr>
            <w:color w:val="0000FF"/>
          </w:rPr>
          <w:t>подпунктах "б</w:t>
        </w:r>
      </w:hyperlink>
      <w:r>
        <w:t>" и "</w:t>
      </w:r>
      <w:hyperlink w:anchor="P64" w:history="1">
        <w:r>
          <w:rPr>
            <w:color w:val="0000FF"/>
          </w:rPr>
          <w:t>в" пункта 7</w:t>
        </w:r>
      </w:hyperlink>
      <w:r>
        <w:t xml:space="preserve"> и в </w:t>
      </w:r>
      <w:hyperlink w:anchor="P65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профсоюзной организацией на основании запроса руководителя Росстата. Согласование осуществляется в 10-дневный срок со дня получения запроса.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Росстате, должно составлять не менее одной четверти от общего числа членов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Росстате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 исключением работников, работодателем для которых является руководитель Росстата;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в) другие гражданские служащие (работники подведомственных организаций), замещающие должности гражданской службы в Росстате, (должности в подведомственной организации); специалисты, которые могут дать пояснения по вопросам гражданской службы (трудового законодательства) и вопросам, рассматриваемым Комиссией; должностные лица других государственных органов, органов местного самоуправления представители заинтересованных организаций; представитель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подведомственной организации), в отношении которого Комиссией рассматривается этот вопрос, или любого члена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Росстате, недопустимо.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</w:t>
      </w:r>
      <w:r>
        <w:lastRenderedPageBreak/>
        <w:t>вопроса.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6" w:name="P78"/>
      <w:bookmarkEnd w:id="6"/>
      <w:r>
        <w:t>15. Основаниями для проведения заседания Комиссии являются: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а) представление руководителем Росстата в соответствии с </w:t>
      </w:r>
      <w:hyperlink r:id="rId1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1670, N 49, ст. 6399; 2014, N 15, ст. 1729, N 26, ст. 3518; 2015, N 10, ст. 1506, N 29, ст. 4477) (далее - Положение о проверке), материалов проверки, свидетельствующих: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9" w:name="P81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б) представление руководителем Росстата материалов проверки, свидетельствующих: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18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</w:t>
      </w:r>
      <w:hyperlink r:id="rId19" w:history="1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отдельных должностей,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 Росстата от 13 февраля 2015 г. N 58 (зарегистрирован Минюстом России 27 февраля 2015 г., регистрационный N 36313);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в) поступившее должностному лицу отдела по профилактике коррупционных и иных правонарушений Административного управления Росстата в порядке, установленном нормативным правовым актом Росстата &lt;1&gt;: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ind w:firstLine="540"/>
        <w:jc w:val="both"/>
      </w:pPr>
      <w:bookmarkStart w:id="14" w:name="P89"/>
      <w:bookmarkEnd w:id="14"/>
      <w:r>
        <w:t xml:space="preserve">обращение гражданина, замещавшего должность гражданской службы, включенную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</w:t>
      </w:r>
      <w:r>
        <w:lastRenderedPageBreak/>
        <w:t xml:space="preserve">ст. 471; N 14, ст. 1616; 2014, N 27, ст. 3754; 2015, N 10, ст. 1506), и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 г. N 618 (зарегистрирован Минюстом России 25 декабря 2015 г., регистрационный N 40295) &lt;1&gt;,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&lt;1&gt; С изменениями, внесенными приказом Росстата от 11 февраля 2016 г. N 58 (зарегистрирован Минюстом России 4 марта 2016 г. N 41327).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ind w:firstLine="540"/>
        <w:jc w:val="both"/>
      </w:pPr>
      <w:bookmarkStart w:id="15" w:name="P93"/>
      <w:bookmarkEnd w:id="15"/>
      <w:r>
        <w:t>заявление гражданского служащего (работника подведомственной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 xml:space="preserve">заявление гражданского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7" w:name="P95"/>
      <w:bookmarkEnd w:id="17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8" w:name="P96"/>
      <w:bookmarkEnd w:id="18"/>
      <w:r>
        <w:t>г) представление руководителя Росстата или любого члена Комиссии, касающееся обеспечения соблюдения гражданским служащим (работником подведомственной организации) требований к служебному поведению и (или) требований об урегулировании конфликта интересов либо осуществления в Росстате мер по предупреждению коррупции;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19" w:name="P97"/>
      <w:bookmarkEnd w:id="19"/>
      <w:r>
        <w:t xml:space="preserve">д) представление руководителем Росстата материалов проверки, свидетельствующих о представлении гражданским служащим (работником подведомственной организации)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6953; 2014, N 52, ст. 7542; 2015, N 45, 6204);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0" w:name="P98"/>
      <w:bookmarkEnd w:id="20"/>
      <w:r>
        <w:t xml:space="preserve">е)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&lt;1&gt; в Росстат уведомление коммерческой или некоммерческой организации о заключении с гражданином, замещавшим должность гражданской службы в Росстате, трудового или гражданско-правового договора на выполнение работ (оказание услуг), если отдельные </w:t>
      </w:r>
      <w:r>
        <w:lastRenderedPageBreak/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Росстате,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&lt;1&gt; (Собрание законодательства Российской Федерации, 2002, N 1, ст. 3, N 30, ст. 3014, ст. 3033; 2003, N 27, ст. 2700; 2004, N 18, ст. 1690, N 35, ст. 3607; 2005, N 1, ст. 27, N 13, ст. 1209, N 19, ст. 1752; 2006, N 27, ст. 2878, N 41, ст. 4285,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50, ст. 6146; 2010, N 31, ст. 4196, N 52, ст. 7002, 2011; N 1, ст. 49, N 25, ст. 3539, N 27, ст. 3880, N 30, ст. 4586, ст. 4590, ст. 4591, ст. 4596, N 45, ст. 6333, ст. 6335, N 48, ст. 6730, ст. 6735, N 49, ст. 7015, ст. 7031, N 50, ст. 7359;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7554, 2015, N 1, ст. 10, ст. 42, ст. 72, N 14, ст. 2022, N 24, ст. 3379, N 27, ст. 3991, ст. 3992, N 29, ст. 4356, ст. 4359, ст. 4363, ст. 4368, N 41, ст. 5639; 2016, N 1, ст. 11, ст. 54).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ind w:firstLine="540"/>
        <w:jc w:val="both"/>
      </w:pPr>
      <w:bookmarkStart w:id="21" w:name="P102"/>
      <w:bookmarkEnd w:id="21"/>
      <w:r>
        <w:t xml:space="preserve">16. Обращение, указанное в </w:t>
      </w:r>
      <w:hyperlink w:anchor="P89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гражданской службы в Росстате, в отдел по профилактике коррупционных и иных правонарушений Административного управления Росстата.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 в Росстате,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Административного управления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9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2" w:name="P104"/>
      <w:bookmarkEnd w:id="22"/>
      <w:r>
        <w:t xml:space="preserve">18. Уведомление, указанное в </w:t>
      </w:r>
      <w:hyperlink w:anchor="P9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управления Росстата, которое осуществляет подготовку мотивированного заключения о соблюдении гражданином, замещавшим должность гражданской службы в Росстате,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3" w:name="P105"/>
      <w:bookmarkEnd w:id="23"/>
      <w:r>
        <w:t xml:space="preserve">19. Уведомление, указанное в </w:t>
      </w:r>
      <w:hyperlink w:anchor="P95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управления Росстата, которое осуществляет подготовку </w:t>
      </w:r>
      <w:r>
        <w:lastRenderedPageBreak/>
        <w:t>мотивированного заключения по результатам рассмотрения уведомления.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20. При подготовке мотивированного заключения по результатам рассмотрения обращения, указанного в </w:t>
      </w:r>
      <w:hyperlink w:anchor="P89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95" w:history="1">
        <w:r>
          <w:rPr>
            <w:color w:val="0000FF"/>
          </w:rPr>
          <w:t>абзаце пятом подпункта "в</w:t>
        </w:r>
      </w:hyperlink>
      <w:r>
        <w:t xml:space="preserve">" и </w:t>
      </w:r>
      <w:hyperlink w:anchor="P98" w:history="1">
        <w:r>
          <w:rPr>
            <w:color w:val="0000FF"/>
          </w:rPr>
          <w:t>подпункте "е" пункта 15</w:t>
        </w:r>
      </w:hyperlink>
      <w:r>
        <w:t>, должностные лица отдела по профилактике коррупционных и иных правонарушений Административного управления Росстата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Росстата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20.1. Мотивированные заключения, предусмотренные </w:t>
      </w:r>
      <w:hyperlink w:anchor="P102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4" w:history="1">
        <w:r>
          <w:rPr>
            <w:color w:val="0000FF"/>
          </w:rPr>
          <w:t>18</w:t>
        </w:r>
      </w:hyperlink>
      <w:r>
        <w:t xml:space="preserve">, </w:t>
      </w:r>
      <w:hyperlink w:anchor="P105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6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50" w:history="1">
        <w:r>
          <w:rPr>
            <w:color w:val="0000FF"/>
          </w:rPr>
          <w:t>37</w:t>
        </w:r>
      </w:hyperlink>
      <w:r>
        <w:t xml:space="preserve">, </w:t>
      </w:r>
      <w:hyperlink w:anchor="P155" w:history="1">
        <w:r>
          <w:rPr>
            <w:color w:val="0000FF"/>
          </w:rPr>
          <w:t>39</w:t>
        </w:r>
      </w:hyperlink>
      <w:r>
        <w:t xml:space="preserve"> настоящего Положения или иного решения.</w:t>
      </w:r>
    </w:p>
    <w:p w:rsidR="00B82B6C" w:rsidRDefault="00B82B6C">
      <w:pPr>
        <w:pStyle w:val="ConsPlusNormal"/>
        <w:jc w:val="both"/>
      </w:pPr>
      <w:r>
        <w:t xml:space="preserve">(п. 20.1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Росстата от 17.04.2018 N 180)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6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17" w:history="1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должностному лицу отдела по профилактике коррупционных и иных правонарушений Административного управления Росстата, и с результатами ее проверки;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"в" пункта 12</w:t>
        </w:r>
      </w:hyperlink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4" w:name="P116"/>
      <w:bookmarkEnd w:id="24"/>
      <w:r>
        <w:t xml:space="preserve">22. Заседание Комиссии по рассмотрению заявлений, указанных в </w:t>
      </w:r>
      <w:hyperlink w:anchor="P9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4" w:history="1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5" w:name="P117"/>
      <w:bookmarkEnd w:id="25"/>
      <w:r>
        <w:lastRenderedPageBreak/>
        <w:t xml:space="preserve">23. Уведомление, указанное в </w:t>
      </w:r>
      <w:hyperlink w:anchor="P9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гражданского служащего (работника подведомственной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Росстате.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5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гражданского служащего или гражданина в случае: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5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гражданского служащего (работника подведомственной организации) или гражданина, замещавшего должность гражданской службы в Росстате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6" w:name="P124"/>
      <w:bookmarkEnd w:id="26"/>
      <w:r>
        <w:t xml:space="preserve">28.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3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Росстата применить к гражданскому служащему конкретную меру ответственности.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lastRenderedPageBreak/>
        <w:t xml:space="preserve">а) установить, что сведения, представленные работником подведомственной организации в соответствии с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3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Росстата (работодателю) применить к работнику подведомственной организации конкретную меру ответственности.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установить, что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установить, что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(работодателю) указать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работнику подведомственной организации конкретную меру ответственности.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7" w:name="P136"/>
      <w:bookmarkEnd w:id="27"/>
      <w:r>
        <w:t xml:space="preserve">32.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3" w:history="1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 подведомственной организации) принять меры по представлению указанных сведений.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Росстата (работодателю) применить к гражданскому служащему </w:t>
      </w:r>
      <w:r>
        <w:lastRenderedPageBreak/>
        <w:t>(работнику подведомственной организации) конкретную меру ответственности.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 xml:space="preserve">34. По итогам рассмотрения вопроса, указанного в </w:t>
      </w:r>
      <w:hyperlink w:anchor="P94" w:history="1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Росстата (работодателю) применить к гражданскому служащему (работнику подведомственной организации) конкретную меру ответственности.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в </w:t>
      </w:r>
      <w:hyperlink w:anchor="P96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29" w:name="P147"/>
      <w:bookmarkEnd w:id="29"/>
      <w:r>
        <w:t xml:space="preserve">36. По итогам рассмотрения вопроса, указанного в </w:t>
      </w:r>
      <w:hyperlink w:anchor="P97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(работником подведомственной организации)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(работником подведомственной организации)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Росстата (работодателю)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30" w:name="P150"/>
      <w:bookmarkEnd w:id="30"/>
      <w:r>
        <w:t xml:space="preserve">37. По итогам рассмотрения вопроса, указанного в </w:t>
      </w:r>
      <w:hyperlink w:anchor="P95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 Комиссия принимает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Росстата принять меры по урегулированию конфликта интересов или по недопущению его возникновения;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Росстата применить к гражданскому служащему конкретную меру ответственности.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2" w:history="1">
        <w:r>
          <w:rPr>
            <w:color w:val="0000FF"/>
          </w:rPr>
          <w:t>"б"</w:t>
        </w:r>
      </w:hyperlink>
      <w:r>
        <w:t xml:space="preserve">, </w:t>
      </w:r>
      <w:hyperlink w:anchor="P85" w:history="1">
        <w:r>
          <w:rPr>
            <w:color w:val="0000FF"/>
          </w:rPr>
          <w:t>"в"</w:t>
        </w:r>
      </w:hyperlink>
      <w:r>
        <w:t xml:space="preserve">, </w:t>
      </w:r>
      <w:hyperlink w:anchor="P97" w:history="1">
        <w:r>
          <w:rPr>
            <w:color w:val="0000FF"/>
          </w:rPr>
          <w:t>"д" пункта 15</w:t>
        </w:r>
      </w:hyperlink>
      <w:r>
        <w:t xml:space="preserve"> </w:t>
      </w:r>
      <w:r>
        <w:lastRenderedPageBreak/>
        <w:t xml:space="preserve">настоящего Положения и при наличии к тому оснований Комиссия может принять иное решение, чем это предусмотрено </w:t>
      </w:r>
      <w:hyperlink w:anchor="P124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43" w:history="1">
        <w:r>
          <w:rPr>
            <w:color w:val="0000FF"/>
          </w:rPr>
          <w:t>34</w:t>
        </w:r>
      </w:hyperlink>
      <w:r>
        <w:t xml:space="preserve">, </w:t>
      </w:r>
      <w:hyperlink w:anchor="P147" w:history="1">
        <w:r>
          <w:rPr>
            <w:color w:val="0000FF"/>
          </w:rPr>
          <w:t>36</w:t>
        </w:r>
      </w:hyperlink>
      <w:r>
        <w:t xml:space="preserve"> - </w:t>
      </w:r>
      <w:hyperlink w:anchor="P150" w:history="1">
        <w:r>
          <w:rPr>
            <w:color w:val="0000FF"/>
          </w:rPr>
          <w:t>37</w:t>
        </w:r>
      </w:hyperlink>
      <w:r>
        <w:t xml:space="preserve"> и </w:t>
      </w:r>
      <w:hyperlink w:anchor="P155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bookmarkStart w:id="31" w:name="P155"/>
      <w:bookmarkEnd w:id="31"/>
      <w:r>
        <w:t xml:space="preserve">39. По итогам рассмотрения вопроса, указанного в </w:t>
      </w:r>
      <w:hyperlink w:anchor="P9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Росстате, одно из следующих решений: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Росстата проинформировать об указанных обстоятельствах органы прокуратуры и уведомившую организацию.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нормативных правовых актов Росстата, решений или поручений руководителя Росстата, которые в установленном порядке представляются на его рассмотрение.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78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для руководителя Росстата носят рекомендательный характер. 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носит обязательный характер.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(последнее - при наличии), должности гражданского служащего (работника подведомственной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в) предъявляемые к гражданскому служащему (работнику подведомственной организации) претензии, материалы, на которых они основываются;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(работника подведомственной организации) и других лиц по существу предъявляемых претензий;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д) фамилии, имена, отчества (последнее - при наличии) выступивших на заседании лиц и краткое изложение их выступлений;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</w:t>
      </w:r>
      <w:r>
        <w:lastRenderedPageBreak/>
        <w:t>поступления информации в Росстат;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подведомственной организации).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45. Копии протокола заседания Комиссии в семидневный срок со дня заседания направляются руководителю Росстата, полностью или в виде выписок из него - гражданскому служащему (работнику подведомственной организации), а также по решению Комиссии - иным заинтересованным лицам.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46. Руководитель Росстата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Росстата в письменной форме уведомляет Комиссию в месячный срок со дня поступления к нему протокола заседания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Решение руководителя Росстата оглашается на ближайшем заседании Комиссии и принимается к сведению без обсуждения.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гражданского служащего (работника подведомственной организации) информация об этом представляется руководителю Росстата для решения вопроса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48. В случае установления Комиссией факта совершения гражданским служащим (работником подведомственной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гражданского служащего (работника подведомственной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50. Выписка из решения Комиссии, заверенная подписью секретаря Комиссии и печатью Росстата, вручается гражданину, замещавшему должность гражданской службы в Росстате, в отношении которого рассматривался вопрос, указанный в </w:t>
      </w:r>
      <w:hyperlink w:anchor="P89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82B6C" w:rsidRDefault="00B82B6C">
      <w:pPr>
        <w:pStyle w:val="ConsPlusNormal"/>
        <w:spacing w:before="220"/>
        <w:ind w:firstLine="540"/>
        <w:jc w:val="both"/>
      </w:pPr>
      <w:r>
        <w:t xml:space="preserve">51. Организационно-техническое и документационное обеспечение деятельности Комиссии, </w:t>
      </w:r>
      <w:r>
        <w:lastRenderedPageBreak/>
        <w:t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по профилактике коррупционных и иных правонарушений Административного управления Росстата.</w:t>
      </w: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jc w:val="both"/>
      </w:pPr>
    </w:p>
    <w:p w:rsidR="00B82B6C" w:rsidRDefault="00B82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E01" w:rsidRDefault="00C56E01"/>
    <w:sectPr w:rsidR="00C56E01" w:rsidSect="001A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6C"/>
    <w:rsid w:val="00B82B6C"/>
    <w:rsid w:val="00C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C9A488C35A43AFBFCFCD6A5B18F70464D9C8E5E1DF5685A6EF08272AB82AFAF796F68664BFB4F59B384FAE4279D51708832JAo1H" TargetMode="External"/><Relationship Id="rId13" Type="http://schemas.openxmlformats.org/officeDocument/2006/relationships/hyperlink" Target="consultantplus://offline/ref=AE6C9A488C35A43AFBFCFCD6A5B18F7046449B8B514DA26A0B3BFE877AFBD8BFB930616A731EAA150EBE86JFo2H" TargetMode="External"/><Relationship Id="rId18" Type="http://schemas.openxmlformats.org/officeDocument/2006/relationships/hyperlink" Target="consultantplus://offline/ref=AE6C9A488C35A43AFBFCFCD6A5B18F70464B95865818F5685A6EF08272AB82AFAF796F6B664BFB4F59B384FAE4279D51708832JAo1H" TargetMode="External"/><Relationship Id="rId26" Type="http://schemas.openxmlformats.org/officeDocument/2006/relationships/hyperlink" Target="consultantplus://offline/ref=AE6C9A488C35A43AFBFCFCD6A5B18F70474C94865B1EF5685A6EF08272AB82AFAF796F6B6A1EA90058EFC3AFF7259D5173882DAB5AB0J1oB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6C9A488C35A43AFBFCFCD6A5B18F70474C9D895F1CF5685A6EF08272AB82AFAF796F6B6D1FA80A09B5D3ABBE73904C729632A944B31330J2oAH" TargetMode="External"/><Relationship Id="rId34" Type="http://schemas.openxmlformats.org/officeDocument/2006/relationships/hyperlink" Target="consultantplus://offline/ref=AE6C9A488C35A43AFBFCFCD6A5B18F70464D9C8E5E1DF5685A6EF08272AB82AFBD7937676E1FB40A0CA085FAFBJ2oEH" TargetMode="External"/><Relationship Id="rId7" Type="http://schemas.openxmlformats.org/officeDocument/2006/relationships/hyperlink" Target="consultantplus://offline/ref=AE6C9A488C35A43AFBFCFCD6A5B18F704645958B5E1EF5685A6EF08272AB82AFAF796F696D14FE5A48EB8AF9FA389C4F6C8A33A8J5o2H" TargetMode="External"/><Relationship Id="rId12" Type="http://schemas.openxmlformats.org/officeDocument/2006/relationships/hyperlink" Target="consultantplus://offline/ref=AE6C9A488C35A43AFBFCFCD6A5B18F7046459B8F581FF5685A6EF08272AB82AFAF796F6B6D1FAA0B0AB5D3ABBE73904C729632A944B31330J2oAH" TargetMode="External"/><Relationship Id="rId17" Type="http://schemas.openxmlformats.org/officeDocument/2006/relationships/hyperlink" Target="consultantplus://offline/ref=AE6C9A488C35A43AFBFCFCD6A5B18F70474C988B5D19F5685A6EF08272AB82AFAF796F6B664BFB4F59B384FAE4279D51708832JAo1H" TargetMode="External"/><Relationship Id="rId25" Type="http://schemas.openxmlformats.org/officeDocument/2006/relationships/hyperlink" Target="consultantplus://offline/ref=AE6C9A488C35A43AFBFCFCD6A5B18F704645958B5E1EF5685A6EF08272AB82AFAF796F696E14FE5A48EB8AF9FA389C4F6C8A33A8J5o2H" TargetMode="External"/><Relationship Id="rId33" Type="http://schemas.openxmlformats.org/officeDocument/2006/relationships/hyperlink" Target="consultantplus://offline/ref=AE6C9A488C35A43AFBFCFCD6A5B18F70474C988B5D19F5685A6EF08272AB82AFAF796F6B664BFB4F59B384FAE4279D51708832JAo1H" TargetMode="External"/><Relationship Id="rId38" Type="http://schemas.openxmlformats.org/officeDocument/2006/relationships/hyperlink" Target="consultantplus://offline/ref=AE6C9A488C35A43AFBFCFCD6A5B18F704645958B5E1EF5685A6EF08272AB82AFAF796F686514FE5A48EB8AF9FA389C4F6C8A33A8J5o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6C9A488C35A43AFBFCFCD6A5B18F70474C988B5D19F5685A6EF08272AB82AFAF796F6B6D1FAB0F05B5D3ABBE73904C729632A944B31330J2oAH" TargetMode="External"/><Relationship Id="rId20" Type="http://schemas.openxmlformats.org/officeDocument/2006/relationships/hyperlink" Target="consultantplus://offline/ref=AE6C9A488C35A43AFBFCFCD6A5B18F70464B948C521AF5685A6EF08272AB82AFAF796F6B6D1FAA0308B5D3ABBE73904C729632A944B31330J2oAH" TargetMode="External"/><Relationship Id="rId29" Type="http://schemas.openxmlformats.org/officeDocument/2006/relationships/hyperlink" Target="consultantplus://offline/ref=AE6C9A488C35A43AFBFCFCD6A5B18F7046459B8F581FF5685A6EF08272AB82AFAF796F6B6D1FAA0B0AB5D3ABBE73904C729632A944B31330J2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9A488C35A43AFBFCFCD6A5B18F70474C988C5A1EF5685A6EF08272AB82AFAF796F6E6F14FE5A48EB8AF9FA389C4F6C8A33A8J5o2H" TargetMode="External"/><Relationship Id="rId11" Type="http://schemas.openxmlformats.org/officeDocument/2006/relationships/hyperlink" Target="consultantplus://offline/ref=AE6C9A488C35A43AFBFCFCD6A5B18F704544988E5F1BF5685A6EF08272AB82AFBD7937676E1FB40A0CA085FAFBJ2oEH" TargetMode="External"/><Relationship Id="rId24" Type="http://schemas.openxmlformats.org/officeDocument/2006/relationships/hyperlink" Target="consultantplus://offline/ref=AE6C9A488C35A43AFBFCFCD6A5B18F704645958B5E1CF5685A6EF08272AB82AFAF796F6B6D1FAB0904B5D3ABBE73904C729632A944B31330J2oAH" TargetMode="External"/><Relationship Id="rId32" Type="http://schemas.openxmlformats.org/officeDocument/2006/relationships/hyperlink" Target="consultantplus://offline/ref=AE6C9A488C35A43AFBFCFCD6A5B18F70474C988B5D19F5685A6EF08272AB82AFAF796F6B664BFB4F59B384FAE4279D51708832JAo1H" TargetMode="External"/><Relationship Id="rId37" Type="http://schemas.openxmlformats.org/officeDocument/2006/relationships/hyperlink" Target="consultantplus://offline/ref=AE6C9A488C35A43AFBFCFCD6A5B18F704645958B5E1CF5685A6EF08272AB82AFAF796F6B6D1FAB0904B5D3ABBE73904C729632A944B31330J2oA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E6C9A488C35A43AFBFCFCD6A5B18F7046459B8F581FF5685A6EF08272AB82AFAF796F6B6D1FAA0B0AB5D3ABBE73904C729632A944B31330J2oAH" TargetMode="External"/><Relationship Id="rId15" Type="http://schemas.openxmlformats.org/officeDocument/2006/relationships/hyperlink" Target="consultantplus://offline/ref=AE6C9A488C35A43AFBFCFCD6A5B18F704645958B5E1EF5685A6EF08272AB82AFAF796F6B6814FE5A48EB8AF9FA389C4F6C8A33A8J5o2H" TargetMode="External"/><Relationship Id="rId23" Type="http://schemas.openxmlformats.org/officeDocument/2006/relationships/hyperlink" Target="consultantplus://offline/ref=AE6C9A488C35A43AFBFCFCD6A5B18F70464D9C8E5E1DF5685A6EF08272AB82AFBD7937676E1FB40A0CA085FAFBJ2oEH" TargetMode="External"/><Relationship Id="rId28" Type="http://schemas.openxmlformats.org/officeDocument/2006/relationships/hyperlink" Target="consultantplus://offline/ref=AE6C9A488C35A43AFBFCFCD6A5B18F704645958B5E1EF5685A6EF08272AB82AFAF796F686514FE5A48EB8AF9FA389C4F6C8A33A8J5o2H" TargetMode="External"/><Relationship Id="rId36" Type="http://schemas.openxmlformats.org/officeDocument/2006/relationships/hyperlink" Target="consultantplus://offline/ref=AE6C9A488C35A43AFBFCFCD6A5B18F704645958B5E1CF5685A6EF08272AB82AFAF796F6B6D1FAB0904B5D3ABBE73904C729632A944B31330J2oAH" TargetMode="External"/><Relationship Id="rId10" Type="http://schemas.openxmlformats.org/officeDocument/2006/relationships/hyperlink" Target="consultantplus://offline/ref=AE6C9A488C35A43AFBFCFCD6A5B18F70464B95865818F5685A6EF08272AB82AFAF796F6B6D1FA8090AB5D3ABBE73904C729632A944B31330J2oAH" TargetMode="External"/><Relationship Id="rId19" Type="http://schemas.openxmlformats.org/officeDocument/2006/relationships/hyperlink" Target="consultantplus://offline/ref=AE6C9A488C35A43AFBFCFCD6A5B18F70454B9A8E5F1BF5685A6EF08272AB82AFAF796F6B6D1FAA0A0EB5D3ABBE73904C729632A944B31330J2oAH" TargetMode="External"/><Relationship Id="rId31" Type="http://schemas.openxmlformats.org/officeDocument/2006/relationships/hyperlink" Target="consultantplus://offline/ref=AE6C9A488C35A43AFBFCFCD6A5B18F70474C988B5D19F5685A6EF08272AB82AFAF796F6B664BFB4F59B384FAE4279D51708832JA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C9A488C35A43AFBFCFCD6A5B18F70464B948C521AF5685A6EF08272AB82AFAF796F6B6D1FAA0F0EB5D3ABBE73904C729632A944B31330J2oAH" TargetMode="External"/><Relationship Id="rId14" Type="http://schemas.openxmlformats.org/officeDocument/2006/relationships/hyperlink" Target="consultantplus://offline/ref=AE6C9A488C35A43AFBFCFCD6A5B18F704645958B5E1EF5685A6EF08272AB82AFBD7937676E1FB40A0CA085FAFBJ2oEH" TargetMode="External"/><Relationship Id="rId22" Type="http://schemas.openxmlformats.org/officeDocument/2006/relationships/hyperlink" Target="consultantplus://offline/ref=AE6C9A488C35A43AFBFCFCD6A5B18F70464D988A5E18F5685A6EF08272AB82AFAF796F6B6D1FAA0A0FB5D3ABBE73904C729632A944B31330J2oAH" TargetMode="External"/><Relationship Id="rId27" Type="http://schemas.openxmlformats.org/officeDocument/2006/relationships/hyperlink" Target="consultantplus://offline/ref=AE6C9A488C35A43AFBFCFCD6A5B18F704645958B5E1EF5685A6EF08272AB82AFAF796F686514FE5A48EB8AF9FA389C4F6C8A33A8J5o2H" TargetMode="External"/><Relationship Id="rId30" Type="http://schemas.openxmlformats.org/officeDocument/2006/relationships/hyperlink" Target="consultantplus://offline/ref=AE6C9A488C35A43AFBFCFCD6A5B18F70474C988B5D19F5685A6EF08272AB82AFAF796F6B664BFB4F59B384FAE4279D51708832JAo1H" TargetMode="External"/><Relationship Id="rId35" Type="http://schemas.openxmlformats.org/officeDocument/2006/relationships/hyperlink" Target="consultantplus://offline/ref=AE6C9A488C35A43AFBFCFCD6A5B18F70464D9C8E5E1DF5685A6EF08272AB82AFBD7937676E1FB40A0CA085FAFBJ2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7500</Words>
  <Characters>42751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Намдакова Светлана Михайловна</cp:lastModifiedBy>
  <cp:revision>1</cp:revision>
  <dcterms:created xsi:type="dcterms:W3CDTF">2018-10-30T07:40:00Z</dcterms:created>
  <dcterms:modified xsi:type="dcterms:W3CDTF">2018-10-30T07:40:00Z</dcterms:modified>
</cp:coreProperties>
</file>